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62" w:rsidRPr="001E36EF" w:rsidRDefault="00836062" w:rsidP="0083606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Электронные ресурсы по функциональной грамотности</w:t>
      </w:r>
    </w:p>
    <w:p w:rsidR="00836062" w:rsidRPr="001E36EF" w:rsidRDefault="00836062" w:rsidP="0083606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Федеральный портал Академия </w:t>
      </w:r>
      <w:proofErr w:type="spellStart"/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</w:t>
      </w:r>
      <w:proofErr w:type="spellEnd"/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России – </w:t>
      </w:r>
      <w:hyperlink r:id="rId6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https://apkpro.ru</w:t>
        </w:r>
      </w:hyperlink>
    </w:p>
    <w:p w:rsidR="00836062" w:rsidRPr="001E36EF" w:rsidRDefault="00836062" w:rsidP="0083606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Единое содержание общего образования – </w:t>
      </w:r>
      <w:hyperlink r:id="rId7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https://edsoo.ru/</w:t>
        </w:r>
      </w:hyperlink>
    </w:p>
    <w:p w:rsidR="00836062" w:rsidRPr="001E36EF" w:rsidRDefault="00836062" w:rsidP="0083606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 банк заданий по функциональной грамотности – </w:t>
      </w:r>
      <w:hyperlink r:id="rId8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https://fg.resh.edu.ru</w:t>
        </w:r>
      </w:hyperlink>
    </w:p>
    <w:p w:rsidR="000367EF" w:rsidRDefault="00836062" w:rsidP="00836062">
      <w:pPr>
        <w:rPr>
          <w:rFonts w:ascii="Arial" w:eastAsia="Times New Roman" w:hAnsi="Arial" w:cs="Arial"/>
          <w:color w:val="163E8A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Организационно-методическое сопровождение по вопросам формирования и оценки функциональной грамотности - </w:t>
      </w:r>
      <w:hyperlink r:id="rId9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https://spbappo.ru/metodicheskaya-podderzhka-pedagogichesk/</w:t>
        </w:r>
      </w:hyperlink>
    </w:p>
    <w:p w:rsidR="00836062" w:rsidRDefault="00836062" w:rsidP="00836062"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ru-RU"/>
        </w:rPr>
        <w:drawing>
          <wp:inline distT="0" distB="0" distL="0" distR="0" wp14:anchorId="142992C9" wp14:editId="19F0D6CE">
            <wp:extent cx="5144135" cy="3611880"/>
            <wp:effectExtent l="0" t="0" r="0" b="7620"/>
            <wp:docPr id="1" name="Рисунок 1" descr="fgos_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gos_f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135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62" w:rsidRPr="001E36EF" w:rsidRDefault="00836062" w:rsidP="0083606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Методические материалы</w:t>
      </w:r>
    </w:p>
    <w:p w:rsidR="00836062" w:rsidRPr="001E36EF" w:rsidRDefault="00836062" w:rsidP="0083606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</w:p>
    <w:p w:rsidR="00836062" w:rsidRPr="001E36EF" w:rsidRDefault="00836062" w:rsidP="0083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1" w:tgtFrame="true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Сборник заданий по математической грамотности</w:t>
        </w:r>
      </w:hyperlink>
    </w:p>
    <w:p w:rsidR="00836062" w:rsidRPr="001E36EF" w:rsidRDefault="00836062" w:rsidP="0083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2" w:tgtFrame="true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 xml:space="preserve">Сборник заданий по </w:t>
        </w:r>
        <w:proofErr w:type="gramStart"/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естественно</w:t>
        </w:r>
        <w:r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-</w:t>
        </w:r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научн</w:t>
        </w:r>
        <w:r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ой</w:t>
        </w:r>
        <w:proofErr w:type="gramEnd"/>
      </w:hyperlink>
      <w:r>
        <w:rPr>
          <w:rFonts w:ascii="Arial" w:eastAsia="Times New Roman" w:hAnsi="Arial" w:cs="Arial"/>
          <w:color w:val="163E8A"/>
          <w:sz w:val="24"/>
          <w:szCs w:val="24"/>
          <w:lang w:eastAsia="ru-RU"/>
        </w:rPr>
        <w:t xml:space="preserve"> грамотности</w:t>
      </w:r>
    </w:p>
    <w:p w:rsidR="00836062" w:rsidRPr="001E36EF" w:rsidRDefault="00836062" w:rsidP="0083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3" w:tgtFrame="true" w:history="1">
        <w:r w:rsidRPr="001E36EF">
          <w:rPr>
            <w:rFonts w:ascii="Arial" w:eastAsia="Times New Roman" w:hAnsi="Arial" w:cs="Arial"/>
            <w:color w:val="0056B3"/>
            <w:sz w:val="24"/>
            <w:szCs w:val="24"/>
            <w:lang w:eastAsia="ru-RU"/>
          </w:rPr>
          <w:t>Сборник заданий по читательской грамотности</w:t>
        </w:r>
      </w:hyperlink>
    </w:p>
    <w:p w:rsidR="00836062" w:rsidRPr="001E36EF" w:rsidRDefault="00836062" w:rsidP="0083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4" w:tgtFrame="true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Сборник заданий по финансовой грамотности</w:t>
        </w:r>
      </w:hyperlink>
    </w:p>
    <w:p w:rsidR="00836062" w:rsidRPr="001E36EF" w:rsidRDefault="00836062" w:rsidP="008360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5" w:tgtFrame="true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Сборник заданий по креативному мышлению</w:t>
        </w:r>
      </w:hyperlink>
    </w:p>
    <w:p w:rsidR="00836062" w:rsidRPr="001E36EF" w:rsidRDefault="00836062" w:rsidP="0083606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1E36EF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Полезные ссылки:</w:t>
      </w:r>
    </w:p>
    <w:p w:rsidR="00836062" w:rsidRPr="001E36EF" w:rsidRDefault="00836062" w:rsidP="008360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6" w:tgtFrame="_blank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Федеральный институт оценки качества образования</w:t>
        </w:r>
      </w:hyperlink>
    </w:p>
    <w:p w:rsidR="00836062" w:rsidRPr="001E36EF" w:rsidRDefault="00836062" w:rsidP="008360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7" w:tgtFrame="_blank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Системный проект «Совершенствование механизмов повышения функциональной грамотности обучающихся» (ПРОСВЕЩЕНИЕ)</w:t>
        </w:r>
      </w:hyperlink>
    </w:p>
    <w:p w:rsidR="00836062" w:rsidRPr="001E36EF" w:rsidRDefault="00836062" w:rsidP="008360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18" w:tgtFrame="_blank" w:history="1">
        <w:r w:rsidRPr="001E36EF">
          <w:rPr>
            <w:rFonts w:ascii="Arial" w:eastAsia="Times New Roman" w:hAnsi="Arial" w:cs="Arial"/>
            <w:color w:val="163E8A"/>
            <w:sz w:val="24"/>
            <w:szCs w:val="24"/>
            <w:lang w:eastAsia="ru-RU"/>
          </w:rPr>
          <w:t>Сайт АСОУ, «УЧИТЕЛЬ БУДУЩЕГО»</w:t>
        </w:r>
      </w:hyperlink>
      <w:r w:rsidRPr="001E36E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836062" w:rsidRDefault="00836062" w:rsidP="00836062">
      <w:bookmarkStart w:id="0" w:name="_GoBack"/>
      <w:bookmarkEnd w:id="0"/>
    </w:p>
    <w:sectPr w:rsidR="0083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27B"/>
    <w:multiLevelType w:val="multilevel"/>
    <w:tmpl w:val="9A0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D3D02"/>
    <w:multiLevelType w:val="multilevel"/>
    <w:tmpl w:val="8F3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2E"/>
    <w:rsid w:val="000367EF"/>
    <w:rsid w:val="00836062"/>
    <w:rsid w:val="00FC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://spbschool23.ru/files/fg/chitatelskaia-gramotnost.pdf" TargetMode="External"/><Relationship Id="rId18" Type="http://schemas.openxmlformats.org/officeDocument/2006/relationships/hyperlink" Target="http://cpm.asou-m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://spbschool23.ru/files/fg/est-nauch-gramotnost.pdf" TargetMode="External"/><Relationship Id="rId17" Type="http://schemas.openxmlformats.org/officeDocument/2006/relationships/hyperlink" Target="https://prosv.ru/webinars/subject/pisa.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pkpro.ru/" TargetMode="External"/><Relationship Id="rId11" Type="http://schemas.openxmlformats.org/officeDocument/2006/relationships/hyperlink" Target="http://spbschool23.ru/files/fg/ma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bschool23.ru/files/fg/kreativnoe-mishlenie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bappo.ru/metodicheskaya-podderzhka-pedagogichesk/" TargetMode="External"/><Relationship Id="rId14" Type="http://schemas.openxmlformats.org/officeDocument/2006/relationships/hyperlink" Target="http://spbschool23.ru/files/fg/fin-gramotnos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2025-02-27T20:14:00Z</dcterms:created>
  <dcterms:modified xsi:type="dcterms:W3CDTF">2025-02-27T20:17:00Z</dcterms:modified>
</cp:coreProperties>
</file>